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5820" w14:textId="77777777" w:rsidR="003736AE" w:rsidRDefault="003736AE" w:rsidP="0090575D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2A58ECC6" w14:textId="77777777" w:rsidR="00FB3849" w:rsidRDefault="00FB3849" w:rsidP="00FB3849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FB3849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GENERAL TERMS AND CONDITIONS FOR THE RENTAL OF THE ENTIRE FAJN TAJM RYCHLEBY PROPERTY</w:t>
      </w:r>
    </w:p>
    <w:p w14:paraId="7615C69A" w14:textId="6A11077B" w:rsidR="002A6989" w:rsidRPr="00A440B4" w:rsidRDefault="00A440B4" w:rsidP="0090575D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cs-CZ"/>
        </w:rPr>
      </w:pPr>
      <w:proofErr w:type="spellStart"/>
      <w:r w:rsidRPr="00A440B4">
        <w:rPr>
          <w:rFonts w:ascii="Calibri" w:eastAsia="Times New Roman" w:hAnsi="Calibri" w:cs="Calibri"/>
          <w:sz w:val="20"/>
          <w:szCs w:val="20"/>
          <w:lang w:eastAsia="cs-CZ"/>
        </w:rPr>
        <w:t>Operator</w:t>
      </w:r>
      <w:proofErr w:type="spellEnd"/>
      <w:r w:rsidRPr="00A440B4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:</w:t>
      </w:r>
      <w:r w:rsidRPr="00A440B4">
        <w:rPr>
          <w:rFonts w:ascii="Calibri" w:eastAsia="Times New Roman" w:hAnsi="Calibri" w:cs="Calibri"/>
          <w:sz w:val="20"/>
          <w:szCs w:val="20"/>
          <w:lang w:eastAsia="cs-CZ"/>
        </w:rPr>
        <w:t xml:space="preserve"> Fajn TAJM, s.r.o., Raisova 517/3, Jeseník 790 01, </w:t>
      </w:r>
      <w:proofErr w:type="spellStart"/>
      <w:r w:rsidRPr="00A440B4">
        <w:rPr>
          <w:rFonts w:ascii="Calibri" w:eastAsia="Times New Roman" w:hAnsi="Calibri" w:cs="Calibri"/>
          <w:sz w:val="20"/>
          <w:szCs w:val="20"/>
          <w:lang w:eastAsia="cs-CZ"/>
        </w:rPr>
        <w:t>Company</w:t>
      </w:r>
      <w:proofErr w:type="spellEnd"/>
      <w:r w:rsidRPr="00A440B4">
        <w:rPr>
          <w:rFonts w:ascii="Calibri" w:eastAsia="Times New Roman" w:hAnsi="Calibri" w:cs="Calibri"/>
          <w:sz w:val="20"/>
          <w:szCs w:val="20"/>
          <w:lang w:eastAsia="cs-CZ"/>
        </w:rPr>
        <w:t xml:space="preserve"> ID: 06088414</w:t>
      </w:r>
    </w:p>
    <w:p w14:paraId="1AEEA542" w14:textId="2421339B" w:rsidR="0090575D" w:rsidRPr="0090575D" w:rsidRDefault="0090575D" w:rsidP="00905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0575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1. </w:t>
      </w:r>
      <w:proofErr w:type="spellStart"/>
      <w:r w:rsidR="0051662E" w:rsidRPr="0051662E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Rental</w:t>
      </w:r>
      <w:proofErr w:type="spellEnd"/>
      <w:r w:rsidR="0051662E" w:rsidRPr="0051662E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Booking</w:t>
      </w:r>
    </w:p>
    <w:p w14:paraId="722577E7" w14:textId="695438DE" w:rsidR="0051662E" w:rsidRDefault="0051662E" w:rsidP="00756942">
      <w:p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51662E">
        <w:rPr>
          <w:rFonts w:eastAsia="Times New Roman" w:cstheme="minorHAnsi"/>
          <w:lang w:eastAsia="cs-CZ"/>
        </w:rPr>
        <w:t xml:space="preserve">A </w:t>
      </w:r>
      <w:proofErr w:type="spellStart"/>
      <w:r w:rsidRPr="0051662E">
        <w:rPr>
          <w:rFonts w:eastAsia="Times New Roman" w:cstheme="minorHAnsi"/>
          <w:lang w:eastAsia="cs-CZ"/>
        </w:rPr>
        <w:t>rental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booking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can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be</w:t>
      </w:r>
      <w:proofErr w:type="spellEnd"/>
      <w:r w:rsidRPr="0051662E">
        <w:rPr>
          <w:rFonts w:eastAsia="Times New Roman" w:cstheme="minorHAnsi"/>
          <w:lang w:eastAsia="cs-CZ"/>
        </w:rPr>
        <w:t xml:space="preserve"> made via </w:t>
      </w:r>
      <w:proofErr w:type="spellStart"/>
      <w:r w:rsidRPr="0051662E">
        <w:rPr>
          <w:rFonts w:eastAsia="Times New Roman" w:cstheme="minorHAnsi"/>
          <w:lang w:eastAsia="cs-CZ"/>
        </w:rPr>
        <w:t>the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Trevlix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reservation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system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or</w:t>
      </w:r>
      <w:proofErr w:type="spellEnd"/>
      <w:r w:rsidRPr="0051662E">
        <w:rPr>
          <w:rFonts w:eastAsia="Times New Roman" w:cstheme="minorHAnsi"/>
          <w:lang w:eastAsia="cs-CZ"/>
        </w:rPr>
        <w:t xml:space="preserve"> by </w:t>
      </w:r>
      <w:proofErr w:type="spellStart"/>
      <w:r w:rsidRPr="0051662E">
        <w:rPr>
          <w:rFonts w:eastAsia="Times New Roman" w:cstheme="minorHAnsi"/>
          <w:lang w:eastAsia="cs-CZ"/>
        </w:rPr>
        <w:t>sending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an</w:t>
      </w:r>
      <w:proofErr w:type="spellEnd"/>
      <w:r w:rsidRPr="0051662E">
        <w:rPr>
          <w:rFonts w:eastAsia="Times New Roman" w:cstheme="minorHAnsi"/>
          <w:lang w:eastAsia="cs-CZ"/>
        </w:rPr>
        <w:t xml:space="preserve"> email to fajntajm@gmail.com (</w:t>
      </w:r>
      <w:proofErr w:type="spellStart"/>
      <w:r w:rsidRPr="0051662E">
        <w:rPr>
          <w:rFonts w:eastAsia="Times New Roman" w:cstheme="minorHAnsi"/>
          <w:lang w:eastAsia="cs-CZ"/>
        </w:rPr>
        <w:t>hereinafter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referred</w:t>
      </w:r>
      <w:proofErr w:type="spellEnd"/>
      <w:r w:rsidRPr="0051662E">
        <w:rPr>
          <w:rFonts w:eastAsia="Times New Roman" w:cstheme="minorHAnsi"/>
          <w:lang w:eastAsia="cs-CZ"/>
        </w:rPr>
        <w:t xml:space="preserve"> to as </w:t>
      </w:r>
      <w:proofErr w:type="spellStart"/>
      <w:r w:rsidRPr="0051662E">
        <w:rPr>
          <w:rFonts w:eastAsia="Times New Roman" w:cstheme="minorHAnsi"/>
          <w:lang w:eastAsia="cs-CZ"/>
        </w:rPr>
        <w:t>the</w:t>
      </w:r>
      <w:proofErr w:type="spellEnd"/>
      <w:r w:rsidRPr="0051662E">
        <w:rPr>
          <w:rFonts w:eastAsia="Times New Roman" w:cstheme="minorHAnsi"/>
          <w:lang w:eastAsia="cs-CZ"/>
        </w:rPr>
        <w:t xml:space="preserve"> "</w:t>
      </w:r>
      <w:proofErr w:type="spellStart"/>
      <w:r w:rsidRPr="0051662E">
        <w:rPr>
          <w:rFonts w:eastAsia="Times New Roman" w:cstheme="minorHAnsi"/>
          <w:lang w:eastAsia="cs-CZ"/>
        </w:rPr>
        <w:t>preliminary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reservation</w:t>
      </w:r>
      <w:proofErr w:type="spellEnd"/>
      <w:r w:rsidRPr="0051662E">
        <w:rPr>
          <w:rFonts w:eastAsia="Times New Roman" w:cstheme="minorHAnsi"/>
          <w:lang w:eastAsia="cs-CZ"/>
        </w:rPr>
        <w:t xml:space="preserve">") </w:t>
      </w:r>
      <w:proofErr w:type="spellStart"/>
      <w:r w:rsidRPr="0051662E">
        <w:rPr>
          <w:rFonts w:eastAsia="Times New Roman" w:cstheme="minorHAnsi"/>
          <w:lang w:eastAsia="cs-CZ"/>
        </w:rPr>
        <w:t>with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the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following</w:t>
      </w:r>
      <w:proofErr w:type="spellEnd"/>
      <w:r w:rsidRPr="0051662E">
        <w:rPr>
          <w:rFonts w:eastAsia="Times New Roman" w:cstheme="minorHAnsi"/>
          <w:lang w:eastAsia="cs-CZ"/>
        </w:rPr>
        <w:t xml:space="preserve"> </w:t>
      </w:r>
      <w:proofErr w:type="spellStart"/>
      <w:r w:rsidRPr="0051662E">
        <w:rPr>
          <w:rFonts w:eastAsia="Times New Roman" w:cstheme="minorHAnsi"/>
          <w:lang w:eastAsia="cs-CZ"/>
        </w:rPr>
        <w:t>details</w:t>
      </w:r>
      <w:proofErr w:type="spellEnd"/>
      <w:r w:rsidRPr="0051662E">
        <w:rPr>
          <w:rFonts w:eastAsia="Times New Roman" w:cstheme="minorHAnsi"/>
          <w:lang w:eastAsia="cs-CZ"/>
        </w:rPr>
        <w:t>:</w:t>
      </w:r>
    </w:p>
    <w:p w14:paraId="27831705" w14:textId="15CE637C" w:rsidR="00BE770A" w:rsidRPr="00BE770A" w:rsidRDefault="00BE770A" w:rsidP="00BE770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proofErr w:type="spellStart"/>
      <w:r w:rsidRPr="00BE770A">
        <w:rPr>
          <w:rFonts w:eastAsia="Times New Roman" w:cstheme="minorHAnsi"/>
          <w:lang w:eastAsia="cs-CZ"/>
        </w:rPr>
        <w:t>rental</w:t>
      </w:r>
      <w:proofErr w:type="spellEnd"/>
      <w:r w:rsidRPr="00BE770A">
        <w:rPr>
          <w:rFonts w:eastAsia="Times New Roman" w:cstheme="minorHAnsi"/>
          <w:lang w:eastAsia="cs-CZ"/>
        </w:rPr>
        <w:t xml:space="preserve"> period</w:t>
      </w:r>
    </w:p>
    <w:p w14:paraId="6B16F5B4" w14:textId="73E98504" w:rsidR="00BE770A" w:rsidRPr="00BE770A" w:rsidRDefault="00BE770A" w:rsidP="00BE770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proofErr w:type="spellStart"/>
      <w:r w:rsidRPr="00BE770A">
        <w:rPr>
          <w:rFonts w:eastAsia="Times New Roman" w:cstheme="minorHAnsi"/>
          <w:lang w:eastAsia="cs-CZ"/>
        </w:rPr>
        <w:t>number</w:t>
      </w:r>
      <w:proofErr w:type="spellEnd"/>
      <w:r w:rsidRPr="00BE770A">
        <w:rPr>
          <w:rFonts w:eastAsia="Times New Roman" w:cstheme="minorHAnsi"/>
          <w:lang w:eastAsia="cs-CZ"/>
        </w:rPr>
        <w:t xml:space="preserve"> of </w:t>
      </w:r>
      <w:proofErr w:type="spellStart"/>
      <w:r w:rsidRPr="00BE770A">
        <w:rPr>
          <w:rFonts w:eastAsia="Times New Roman" w:cstheme="minorHAnsi"/>
          <w:lang w:eastAsia="cs-CZ"/>
        </w:rPr>
        <w:t>guests</w:t>
      </w:r>
      <w:proofErr w:type="spellEnd"/>
    </w:p>
    <w:p w14:paraId="6C181501" w14:textId="172D7E21" w:rsidR="00BE770A" w:rsidRPr="000D3030" w:rsidRDefault="00BE770A" w:rsidP="00BE770A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proofErr w:type="spellStart"/>
      <w:r w:rsidRPr="00BE770A">
        <w:rPr>
          <w:rFonts w:eastAsia="Times New Roman" w:cstheme="minorHAnsi"/>
          <w:lang w:eastAsia="cs-CZ"/>
        </w:rPr>
        <w:t>contact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details</w:t>
      </w:r>
      <w:proofErr w:type="spellEnd"/>
      <w:r w:rsidRPr="00BE770A">
        <w:rPr>
          <w:rFonts w:eastAsia="Times New Roman" w:cstheme="minorHAnsi"/>
          <w:lang w:eastAsia="cs-CZ"/>
        </w:rPr>
        <w:t xml:space="preserve"> of </w:t>
      </w:r>
      <w:proofErr w:type="spellStart"/>
      <w:r w:rsidRPr="00BE770A">
        <w:rPr>
          <w:rFonts w:eastAsia="Times New Roman" w:cstheme="minorHAnsi"/>
          <w:lang w:eastAsia="cs-CZ"/>
        </w:rPr>
        <w:t>the</w:t>
      </w:r>
      <w:proofErr w:type="spellEnd"/>
      <w:r w:rsidRPr="00BE770A">
        <w:rPr>
          <w:rFonts w:eastAsia="Times New Roman" w:cstheme="minorHAnsi"/>
          <w:lang w:eastAsia="cs-CZ"/>
        </w:rPr>
        <w:t xml:space="preserve"> person </w:t>
      </w:r>
      <w:proofErr w:type="spellStart"/>
      <w:r w:rsidRPr="00BE770A">
        <w:rPr>
          <w:rFonts w:eastAsia="Times New Roman" w:cstheme="minorHAnsi"/>
          <w:lang w:eastAsia="cs-CZ"/>
        </w:rPr>
        <w:t>making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the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booking</w:t>
      </w:r>
      <w:proofErr w:type="spellEnd"/>
      <w:r w:rsidRPr="00BE770A">
        <w:rPr>
          <w:rFonts w:eastAsia="Times New Roman" w:cstheme="minorHAnsi"/>
          <w:lang w:eastAsia="cs-CZ"/>
        </w:rPr>
        <w:t xml:space="preserve"> (</w:t>
      </w:r>
      <w:proofErr w:type="spellStart"/>
      <w:r w:rsidRPr="00BE770A">
        <w:rPr>
          <w:rFonts w:eastAsia="Times New Roman" w:cstheme="minorHAnsi"/>
          <w:lang w:eastAsia="cs-CZ"/>
        </w:rPr>
        <w:t>hereinafter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referred</w:t>
      </w:r>
      <w:proofErr w:type="spellEnd"/>
      <w:r w:rsidRPr="00BE770A">
        <w:rPr>
          <w:rFonts w:eastAsia="Times New Roman" w:cstheme="minorHAnsi"/>
          <w:lang w:eastAsia="cs-CZ"/>
        </w:rPr>
        <w:t xml:space="preserve"> to as </w:t>
      </w:r>
      <w:proofErr w:type="spellStart"/>
      <w:r w:rsidRPr="00BE770A">
        <w:rPr>
          <w:rFonts w:eastAsia="Times New Roman" w:cstheme="minorHAnsi"/>
          <w:lang w:eastAsia="cs-CZ"/>
        </w:rPr>
        <w:t>the</w:t>
      </w:r>
      <w:proofErr w:type="spellEnd"/>
      <w:r w:rsidRPr="00BE770A">
        <w:rPr>
          <w:rFonts w:eastAsia="Times New Roman" w:cstheme="minorHAnsi"/>
          <w:lang w:eastAsia="cs-CZ"/>
        </w:rPr>
        <w:t xml:space="preserve"> "</w:t>
      </w:r>
      <w:proofErr w:type="spellStart"/>
      <w:r w:rsidRPr="00BE770A">
        <w:rPr>
          <w:rFonts w:eastAsia="Times New Roman" w:cstheme="minorHAnsi"/>
          <w:lang w:eastAsia="cs-CZ"/>
        </w:rPr>
        <w:t>tenant</w:t>
      </w:r>
      <w:proofErr w:type="spellEnd"/>
      <w:r w:rsidRPr="00BE770A">
        <w:rPr>
          <w:rFonts w:eastAsia="Times New Roman" w:cstheme="minorHAnsi"/>
          <w:lang w:eastAsia="cs-CZ"/>
        </w:rPr>
        <w:t xml:space="preserve">"), </w:t>
      </w:r>
      <w:proofErr w:type="spellStart"/>
      <w:r w:rsidRPr="00BE770A">
        <w:rPr>
          <w:rFonts w:eastAsia="Times New Roman" w:cstheme="minorHAnsi"/>
          <w:lang w:eastAsia="cs-CZ"/>
        </w:rPr>
        <w:t>including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name</w:t>
      </w:r>
      <w:proofErr w:type="spellEnd"/>
      <w:r w:rsidRPr="00BE770A">
        <w:rPr>
          <w:rFonts w:eastAsia="Times New Roman" w:cstheme="minorHAnsi"/>
          <w:lang w:eastAsia="cs-CZ"/>
        </w:rPr>
        <w:t xml:space="preserve">, </w:t>
      </w:r>
      <w:proofErr w:type="spellStart"/>
      <w:r w:rsidRPr="00BE770A">
        <w:rPr>
          <w:rFonts w:eastAsia="Times New Roman" w:cstheme="minorHAnsi"/>
          <w:lang w:eastAsia="cs-CZ"/>
        </w:rPr>
        <w:t>surname</w:t>
      </w:r>
      <w:proofErr w:type="spellEnd"/>
      <w:r w:rsidRPr="00BE770A">
        <w:rPr>
          <w:rFonts w:eastAsia="Times New Roman" w:cstheme="minorHAnsi"/>
          <w:lang w:eastAsia="cs-CZ"/>
        </w:rPr>
        <w:t xml:space="preserve">, </w:t>
      </w:r>
      <w:proofErr w:type="spellStart"/>
      <w:r w:rsidRPr="00BE770A">
        <w:rPr>
          <w:rFonts w:eastAsia="Times New Roman" w:cstheme="minorHAnsi"/>
          <w:lang w:eastAsia="cs-CZ"/>
        </w:rPr>
        <w:t>phone</w:t>
      </w:r>
      <w:proofErr w:type="spellEnd"/>
      <w:r w:rsidRPr="00BE770A">
        <w:rPr>
          <w:rFonts w:eastAsia="Times New Roman" w:cstheme="minorHAnsi"/>
          <w:lang w:eastAsia="cs-CZ"/>
        </w:rPr>
        <w:t xml:space="preserve"> </w:t>
      </w:r>
      <w:proofErr w:type="spellStart"/>
      <w:r w:rsidRPr="00BE770A">
        <w:rPr>
          <w:rFonts w:eastAsia="Times New Roman" w:cstheme="minorHAnsi"/>
          <w:lang w:eastAsia="cs-CZ"/>
        </w:rPr>
        <w:t>number</w:t>
      </w:r>
      <w:proofErr w:type="spellEnd"/>
      <w:r w:rsidRPr="00BE770A">
        <w:rPr>
          <w:rFonts w:eastAsia="Times New Roman" w:cstheme="minorHAnsi"/>
          <w:lang w:eastAsia="cs-CZ"/>
        </w:rPr>
        <w:t xml:space="preserve">, and email </w:t>
      </w:r>
      <w:proofErr w:type="spellStart"/>
      <w:r w:rsidRPr="00BE770A">
        <w:rPr>
          <w:rFonts w:eastAsia="Times New Roman" w:cstheme="minorHAnsi"/>
          <w:lang w:eastAsia="cs-CZ"/>
        </w:rPr>
        <w:t>address</w:t>
      </w:r>
      <w:proofErr w:type="spellEnd"/>
      <w:r w:rsidRPr="00BE770A">
        <w:rPr>
          <w:rFonts w:eastAsia="Times New Roman" w:cstheme="minorHAnsi"/>
          <w:lang w:eastAsia="cs-CZ"/>
        </w:rPr>
        <w:t>.</w:t>
      </w:r>
    </w:p>
    <w:p w14:paraId="58B471D4" w14:textId="77777777" w:rsidR="00FD3B4C" w:rsidRDefault="00FD3B4C" w:rsidP="00580392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D3B4C">
        <w:rPr>
          <w:rFonts w:ascii="Calibri" w:eastAsia="Times New Roman" w:hAnsi="Calibri" w:cs="Calibri"/>
          <w:lang w:eastAsia="cs-CZ"/>
        </w:rPr>
        <w:t>Upon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receipt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preliminary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with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all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required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information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tenant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will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be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sent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a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confirmation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including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general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terms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conditions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payment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details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for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booking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deposit (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advance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payment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),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along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with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a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deadline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for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full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payment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preliminary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will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be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cancelled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if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is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not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paid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within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period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specified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the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D3B4C">
        <w:rPr>
          <w:rFonts w:ascii="Calibri" w:eastAsia="Times New Roman" w:hAnsi="Calibri" w:cs="Calibri"/>
          <w:lang w:eastAsia="cs-CZ"/>
        </w:rPr>
        <w:t>confirmation</w:t>
      </w:r>
      <w:proofErr w:type="spellEnd"/>
      <w:r w:rsidRPr="00FD3B4C">
        <w:rPr>
          <w:rFonts w:ascii="Calibri" w:eastAsia="Times New Roman" w:hAnsi="Calibri" w:cs="Calibri"/>
          <w:lang w:eastAsia="cs-CZ"/>
        </w:rPr>
        <w:t>.</w:t>
      </w:r>
    </w:p>
    <w:p w14:paraId="52919283" w14:textId="77777777" w:rsidR="0057350F" w:rsidRDefault="0057350F" w:rsidP="000D3030">
      <w:pPr>
        <w:rPr>
          <w:rFonts w:ascii="Calibri" w:eastAsia="Times New Roman" w:hAnsi="Calibri" w:cs="Calibri"/>
          <w:lang w:eastAsia="cs-CZ"/>
        </w:rPr>
      </w:pPr>
      <w:r w:rsidRPr="0057350F">
        <w:rPr>
          <w:rFonts w:ascii="Calibri" w:eastAsia="Times New Roman" w:hAnsi="Calibri" w:cs="Calibri"/>
          <w:lang w:eastAsia="cs-CZ"/>
        </w:rPr>
        <w:t xml:space="preserve">By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submitting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the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booking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the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tenant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confirms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their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agreement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with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the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General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Terms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Conditions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undertakes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comply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with</w:t>
      </w:r>
      <w:proofErr w:type="spellEnd"/>
      <w:r w:rsidRPr="0057350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lang w:eastAsia="cs-CZ"/>
        </w:rPr>
        <w:t>them</w:t>
      </w:r>
      <w:proofErr w:type="spellEnd"/>
      <w:r w:rsidRPr="0057350F">
        <w:rPr>
          <w:rFonts w:ascii="Calibri" w:eastAsia="Times New Roman" w:hAnsi="Calibri" w:cs="Calibri"/>
          <w:lang w:eastAsia="cs-CZ"/>
        </w:rPr>
        <w:t>.</w:t>
      </w:r>
    </w:p>
    <w:p w14:paraId="04A32EBB" w14:textId="77777777" w:rsidR="0057350F" w:rsidRDefault="0057350F" w:rsidP="000D3030">
      <w:pPr>
        <w:rPr>
          <w:rFonts w:ascii="Calibri" w:eastAsia="Times New Roman" w:hAnsi="Calibri" w:cs="Calibri"/>
          <w:lang w:eastAsia="cs-CZ"/>
        </w:rPr>
      </w:pPr>
    </w:p>
    <w:p w14:paraId="29D16C48" w14:textId="015BDD5E" w:rsidR="002A6989" w:rsidRPr="000D3030" w:rsidRDefault="0057350F" w:rsidP="000D3030">
      <w:pPr>
        <w:rPr>
          <w:rFonts w:ascii="Calibri" w:eastAsia="Times New Roman" w:hAnsi="Calibri" w:cs="Calibri"/>
          <w:color w:val="000000"/>
          <w:lang w:eastAsia="cs-CZ"/>
        </w:rPr>
      </w:pPr>
      <w:r w:rsidRPr="0057350F">
        <w:rPr>
          <w:rFonts w:ascii="Calibri" w:eastAsia="Times New Roman" w:hAnsi="Calibri" w:cs="Calibri"/>
          <w:color w:val="000000"/>
          <w:lang w:eastAsia="cs-CZ"/>
        </w:rPr>
        <w:t xml:space="preserve">ADULTS FRIENDLY –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children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under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12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years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old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are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accepted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only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upon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prior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agreement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Pets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 xml:space="preserve"> are not </w:t>
      </w:r>
      <w:proofErr w:type="spellStart"/>
      <w:r w:rsidRPr="0057350F">
        <w:rPr>
          <w:rFonts w:ascii="Calibri" w:eastAsia="Times New Roman" w:hAnsi="Calibri" w:cs="Calibri"/>
          <w:color w:val="000000"/>
          <w:lang w:eastAsia="cs-CZ"/>
        </w:rPr>
        <w:t>accommodated</w:t>
      </w:r>
      <w:proofErr w:type="spellEnd"/>
      <w:r w:rsidRPr="0057350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7DDAC32" w14:textId="2A685536" w:rsidR="000D3030" w:rsidRPr="000D3030" w:rsidRDefault="00580392" w:rsidP="0058039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2. </w:t>
      </w:r>
      <w:proofErr w:type="spellStart"/>
      <w:r w:rsidR="0057350F" w:rsidRPr="0057350F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Capacity</w:t>
      </w:r>
      <w:proofErr w:type="spellEnd"/>
      <w:r w:rsidR="0057350F" w:rsidRPr="0057350F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of </w:t>
      </w:r>
      <w:proofErr w:type="spellStart"/>
      <w:r w:rsidR="0057350F" w:rsidRPr="0057350F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the</w:t>
      </w:r>
      <w:proofErr w:type="spellEnd"/>
      <w:r w:rsidR="0057350F" w:rsidRPr="0057350F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</w:t>
      </w:r>
      <w:proofErr w:type="spellStart"/>
      <w:r w:rsidR="0057350F" w:rsidRPr="0057350F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Property</w:t>
      </w:r>
      <w:proofErr w:type="spellEnd"/>
    </w:p>
    <w:p w14:paraId="76E0BC73" w14:textId="266CD206" w:rsidR="002A6989" w:rsidRPr="00530D0D" w:rsidRDefault="00F826FD" w:rsidP="00530D0D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826FD">
        <w:rPr>
          <w:rFonts w:ascii="Calibri" w:eastAsia="Times New Roman" w:hAnsi="Calibri" w:cs="Calibri"/>
          <w:lang w:eastAsia="cs-CZ"/>
        </w:rPr>
        <w:t>The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maximum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capacity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the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is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10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beds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The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house has 5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rooms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each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with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its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own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shower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toilet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without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the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possibility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of extra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beds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Four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rooms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are double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rooms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;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the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5th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attic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room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has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two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single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beds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. All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guests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have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access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to a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fully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equipped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kitchen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, a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common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room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, and a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storage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area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for</w:t>
      </w:r>
      <w:proofErr w:type="spellEnd"/>
      <w:r w:rsidRPr="00F826FD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826FD">
        <w:rPr>
          <w:rFonts w:ascii="Calibri" w:eastAsia="Times New Roman" w:hAnsi="Calibri" w:cs="Calibri"/>
          <w:lang w:eastAsia="cs-CZ"/>
        </w:rPr>
        <w:t>bicycles</w:t>
      </w:r>
      <w:proofErr w:type="spellEnd"/>
      <w:r w:rsidRPr="00F826FD">
        <w:rPr>
          <w:rFonts w:ascii="Calibri" w:eastAsia="Times New Roman" w:hAnsi="Calibri" w:cs="Calibri"/>
          <w:lang w:eastAsia="cs-CZ"/>
        </w:rPr>
        <w:t>.</w:t>
      </w:r>
    </w:p>
    <w:p w14:paraId="0647D61F" w14:textId="7433A3E5" w:rsidR="004A51CD" w:rsidRPr="004A51CD" w:rsidRDefault="00580392" w:rsidP="0058039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3. </w:t>
      </w:r>
      <w:proofErr w:type="spellStart"/>
      <w:r w:rsidR="00F826FD" w:rsidRPr="00F826F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Check</w:t>
      </w:r>
      <w:proofErr w:type="spellEnd"/>
      <w:r w:rsidR="00F826FD" w:rsidRPr="00F826F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-in</w:t>
      </w:r>
    </w:p>
    <w:p w14:paraId="3390FAA9" w14:textId="1CD9AF46" w:rsidR="00463C6B" w:rsidRPr="00463C6B" w:rsidRDefault="00463C6B" w:rsidP="00463C6B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stay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begins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on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day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arrival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after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3:00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p.m</w:t>
      </w:r>
      <w:proofErr w:type="spellEnd"/>
      <w:r w:rsidRPr="00463C6B">
        <w:rPr>
          <w:rFonts w:ascii="Calibri" w:eastAsia="Times New Roman" w:hAnsi="Calibri" w:cs="Calibri"/>
          <w:lang w:eastAsia="cs-CZ"/>
        </w:rPr>
        <w:t>. (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different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time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possible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agreement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).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Departure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is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by 11:00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a.m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. on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day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departure</w:t>
      </w:r>
      <w:proofErr w:type="spellEnd"/>
      <w:r w:rsidRPr="00463C6B">
        <w:rPr>
          <w:rFonts w:ascii="Calibri" w:eastAsia="Times New Roman" w:hAnsi="Calibri" w:cs="Calibri"/>
          <w:lang w:eastAsia="cs-CZ"/>
        </w:rPr>
        <w:t>.</w:t>
      </w:r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Upon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arrival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hands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over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tenant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in a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clean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condition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provides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equipment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as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listed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inventory</w:t>
      </w:r>
      <w:proofErr w:type="spellEnd"/>
      <w:r w:rsidRPr="00463C6B">
        <w:rPr>
          <w:rFonts w:ascii="Calibri" w:eastAsia="Times New Roman" w:hAnsi="Calibri" w:cs="Calibri"/>
          <w:lang w:eastAsia="cs-CZ"/>
        </w:rPr>
        <w:t>.</w:t>
      </w:r>
    </w:p>
    <w:p w14:paraId="1526EA65" w14:textId="541EB553" w:rsidR="00A47E07" w:rsidRDefault="00463C6B" w:rsidP="00463C6B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has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right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verify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tenant's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identification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details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upon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handover</w:t>
      </w:r>
      <w:proofErr w:type="spellEnd"/>
      <w:r w:rsidRPr="00463C6B">
        <w:rPr>
          <w:rFonts w:ascii="Calibri" w:eastAsia="Times New Roman" w:hAnsi="Calibri" w:cs="Calibri"/>
          <w:lang w:eastAsia="cs-CZ"/>
        </w:rPr>
        <w:t>.</w:t>
      </w:r>
      <w:r w:rsidR="00B54BD3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Upon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departure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will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inspect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its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equipment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together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with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tenant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receive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the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keys</w:t>
      </w:r>
      <w:proofErr w:type="spellEnd"/>
      <w:r w:rsidRPr="00463C6B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63C6B">
        <w:rPr>
          <w:rFonts w:ascii="Calibri" w:eastAsia="Times New Roman" w:hAnsi="Calibri" w:cs="Calibri"/>
          <w:lang w:eastAsia="cs-CZ"/>
        </w:rPr>
        <w:t>back</w:t>
      </w:r>
      <w:proofErr w:type="spellEnd"/>
      <w:r w:rsidRPr="00463C6B">
        <w:rPr>
          <w:rFonts w:ascii="Calibri" w:eastAsia="Times New Roman" w:hAnsi="Calibri" w:cs="Calibri"/>
          <w:lang w:eastAsia="cs-CZ"/>
        </w:rPr>
        <w:t>.</w:t>
      </w:r>
    </w:p>
    <w:p w14:paraId="7914CB80" w14:textId="77777777" w:rsidR="00B54BD3" w:rsidRPr="00B54BD3" w:rsidRDefault="00B54BD3" w:rsidP="00463C6B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69F8FA80" w14:textId="358330E9" w:rsidR="00047777" w:rsidRPr="00047777" w:rsidRDefault="00047777" w:rsidP="0058039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047777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4.</w:t>
      </w: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</w:t>
      </w:r>
      <w:proofErr w:type="spellStart"/>
      <w:r w:rsidR="00B54BD3" w:rsidRPr="00B54BD3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Price</w:t>
      </w:r>
      <w:proofErr w:type="spellEnd"/>
    </w:p>
    <w:p w14:paraId="29A1DB31" w14:textId="2C939D64" w:rsidR="00D61B46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current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prices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are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listed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on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website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hyperlink r:id="rId7" w:history="1">
        <w:r w:rsidRPr="007068C4">
          <w:rPr>
            <w:rStyle w:val="Hypertextovodkaz"/>
            <w:rFonts w:ascii="Calibri" w:eastAsia="Times New Roman" w:hAnsi="Calibri" w:cs="Calibri"/>
            <w:lang w:eastAsia="cs-CZ"/>
          </w:rPr>
          <w:t>www.fajntajm.cz</w:t>
        </w:r>
      </w:hyperlink>
      <w:r w:rsidRPr="00D61B46">
        <w:rPr>
          <w:rFonts w:ascii="Calibri" w:eastAsia="Times New Roman" w:hAnsi="Calibri" w:cs="Calibri"/>
          <w:lang w:eastAsia="cs-CZ"/>
        </w:rPr>
        <w:t>.</w:t>
      </w:r>
    </w:p>
    <w:p w14:paraId="010A1BF6" w14:textId="0A062ABA" w:rsidR="00D61B46" w:rsidRPr="00D61B46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Prices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are per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room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and night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for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2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guests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If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room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occupied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one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person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only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price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D61B46">
        <w:rPr>
          <w:rFonts w:ascii="Calibri" w:eastAsia="Times New Roman" w:hAnsi="Calibri" w:cs="Calibri"/>
          <w:lang w:eastAsia="cs-CZ"/>
        </w:rPr>
        <w:t>70%</w:t>
      </w:r>
      <w:proofErr w:type="gramEnd"/>
      <w:r w:rsidRPr="00D61B46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room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rate</w:t>
      </w:r>
      <w:proofErr w:type="spellEnd"/>
      <w:r w:rsidRPr="00D61B46">
        <w:rPr>
          <w:rFonts w:ascii="Calibri" w:eastAsia="Times New Roman" w:hAnsi="Calibri" w:cs="Calibri"/>
          <w:lang w:eastAsia="cs-CZ"/>
        </w:rPr>
        <w:t>.</w:t>
      </w:r>
    </w:p>
    <w:p w14:paraId="4286BD7D" w14:textId="3A510EB8" w:rsidR="00D61B46" w:rsidRPr="00D61B46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always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D61B46">
        <w:rPr>
          <w:rFonts w:ascii="Calibri" w:eastAsia="Times New Roman" w:hAnsi="Calibri" w:cs="Calibri"/>
          <w:lang w:eastAsia="cs-CZ"/>
        </w:rPr>
        <w:t>50%</w:t>
      </w:r>
      <w:proofErr w:type="gramEnd"/>
      <w:r w:rsidRPr="00D61B46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total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accommodation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price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A pro forma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invoice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for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will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be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sent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with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confirmation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payable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by bank transfer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within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10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calendar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days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remaining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balance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payable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by bank transfer no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later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than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14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days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before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start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stay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After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receiving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full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payment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will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issue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 tax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document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tenant</w:t>
      </w:r>
      <w:proofErr w:type="spellEnd"/>
      <w:r w:rsidRPr="00D61B46">
        <w:rPr>
          <w:rFonts w:ascii="Calibri" w:eastAsia="Times New Roman" w:hAnsi="Calibri" w:cs="Calibri"/>
          <w:lang w:eastAsia="cs-CZ"/>
        </w:rPr>
        <w:t>.</w:t>
      </w:r>
    </w:p>
    <w:p w14:paraId="462039C1" w14:textId="77777777" w:rsidR="00D61B46" w:rsidRPr="00D61B46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Insurance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not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included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rental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price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tenant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responsible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for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any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injury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damage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theft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or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loss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luggage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during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rental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period,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except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cases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force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majeure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(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e.g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flood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hurricane</w:t>
      </w:r>
      <w:proofErr w:type="spellEnd"/>
      <w:r w:rsidRPr="00D61B46">
        <w:rPr>
          <w:rFonts w:ascii="Calibri" w:eastAsia="Times New Roman" w:hAnsi="Calibri" w:cs="Calibri"/>
          <w:lang w:eastAsia="cs-CZ"/>
        </w:rPr>
        <w:t>).</w:t>
      </w:r>
    </w:p>
    <w:p w14:paraId="0C59DBB0" w14:textId="7F74EA77" w:rsidR="00D61B46" w:rsidRPr="00D61B46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tenant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must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maintain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its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surroundings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good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condition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take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care of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equipment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with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maximum diligence.</w:t>
      </w:r>
    </w:p>
    <w:p w14:paraId="20805A79" w14:textId="6E4DA6AF" w:rsidR="002A6989" w:rsidRPr="008F1039" w:rsidRDefault="00D61B46" w:rsidP="00D61B46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D61B46">
        <w:rPr>
          <w:rFonts w:ascii="Calibri" w:eastAsia="Times New Roman" w:hAnsi="Calibri" w:cs="Calibri"/>
          <w:lang w:eastAsia="cs-CZ"/>
        </w:rPr>
        <w:t>If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tenant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leaves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before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agreed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rental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period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ends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there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is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no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entitlement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to a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refund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for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unused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rental</w:t>
      </w:r>
      <w:proofErr w:type="spellEnd"/>
      <w:r w:rsidRPr="00D61B4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61B46">
        <w:rPr>
          <w:rFonts w:ascii="Calibri" w:eastAsia="Times New Roman" w:hAnsi="Calibri" w:cs="Calibri"/>
          <w:lang w:eastAsia="cs-CZ"/>
        </w:rPr>
        <w:t>days</w:t>
      </w:r>
      <w:proofErr w:type="spellEnd"/>
      <w:r w:rsidRPr="00D61B46">
        <w:rPr>
          <w:rFonts w:ascii="Calibri" w:eastAsia="Times New Roman" w:hAnsi="Calibri" w:cs="Calibri"/>
          <w:lang w:eastAsia="cs-CZ"/>
        </w:rPr>
        <w:t>.</w:t>
      </w:r>
    </w:p>
    <w:p w14:paraId="6FD14EEF" w14:textId="77777777" w:rsidR="00D61B46" w:rsidRDefault="0090575D" w:rsidP="0090575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90575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5. </w:t>
      </w:r>
      <w:proofErr w:type="spellStart"/>
      <w:r w:rsidR="00D61B46" w:rsidRPr="00D61B4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Cancellation</w:t>
      </w:r>
      <w:proofErr w:type="spellEnd"/>
      <w:r w:rsidR="00D61B46" w:rsidRPr="00D61B4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</w:t>
      </w:r>
      <w:proofErr w:type="spellStart"/>
      <w:r w:rsidR="00D61B46" w:rsidRPr="00D61B4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Policy</w:t>
      </w:r>
      <w:proofErr w:type="spellEnd"/>
    </w:p>
    <w:p w14:paraId="0379FDCF" w14:textId="77777777" w:rsidR="0014540C" w:rsidRPr="00960C56" w:rsidRDefault="0014540C" w:rsidP="00960C56">
      <w:pPr>
        <w:rPr>
          <w:rFonts w:ascii="Calibri" w:eastAsia="Times New Roman" w:hAnsi="Calibri" w:cs="Calibri"/>
          <w:lang w:eastAsia="cs-CZ"/>
        </w:rPr>
      </w:pPr>
      <w:proofErr w:type="spellStart"/>
      <w:r w:rsidRPr="00960C56">
        <w:rPr>
          <w:rFonts w:ascii="Calibri" w:eastAsia="Times New Roman" w:hAnsi="Calibri" w:cs="Calibri"/>
          <w:lang w:eastAsia="cs-CZ"/>
        </w:rPr>
        <w:t>If</w:t>
      </w:r>
      <w:proofErr w:type="spellEnd"/>
      <w:r w:rsidRPr="00960C5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60C56">
        <w:rPr>
          <w:rFonts w:ascii="Calibri" w:eastAsia="Times New Roman" w:hAnsi="Calibri" w:cs="Calibri"/>
          <w:lang w:eastAsia="cs-CZ"/>
        </w:rPr>
        <w:t>the</w:t>
      </w:r>
      <w:proofErr w:type="spellEnd"/>
      <w:r w:rsidRPr="00960C5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60C56">
        <w:rPr>
          <w:rFonts w:ascii="Calibri" w:eastAsia="Times New Roman" w:hAnsi="Calibri" w:cs="Calibri"/>
          <w:lang w:eastAsia="cs-CZ"/>
        </w:rPr>
        <w:t>reservation</w:t>
      </w:r>
      <w:proofErr w:type="spellEnd"/>
      <w:r w:rsidRPr="00960C5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60C56">
        <w:rPr>
          <w:rFonts w:ascii="Calibri" w:eastAsia="Times New Roman" w:hAnsi="Calibri" w:cs="Calibri"/>
          <w:lang w:eastAsia="cs-CZ"/>
        </w:rPr>
        <w:t>is</w:t>
      </w:r>
      <w:proofErr w:type="spellEnd"/>
      <w:r w:rsidRPr="00960C5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60C56">
        <w:rPr>
          <w:rFonts w:ascii="Calibri" w:eastAsia="Times New Roman" w:hAnsi="Calibri" w:cs="Calibri"/>
          <w:lang w:eastAsia="cs-CZ"/>
        </w:rPr>
        <w:t>cancelled</w:t>
      </w:r>
      <w:proofErr w:type="spellEnd"/>
      <w:r w:rsidRPr="00960C56">
        <w:rPr>
          <w:rFonts w:ascii="Calibri" w:eastAsia="Times New Roman" w:hAnsi="Calibri" w:cs="Calibri"/>
          <w:lang w:eastAsia="cs-CZ"/>
        </w:rPr>
        <w:t>:</w:t>
      </w:r>
    </w:p>
    <w:p w14:paraId="5758380A" w14:textId="1D4B13D3" w:rsidR="009755FF" w:rsidRPr="009755FF" w:rsidRDefault="009755FF" w:rsidP="009755F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9755FF">
        <w:rPr>
          <w:rFonts w:ascii="Calibri" w:eastAsia="Times New Roman" w:hAnsi="Calibri" w:cs="Calibri"/>
          <w:lang w:eastAsia="cs-CZ"/>
        </w:rPr>
        <w:t xml:space="preserve">more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than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30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days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before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arrival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– </w:t>
      </w:r>
      <w:proofErr w:type="gramStart"/>
      <w:r w:rsidRPr="009755FF">
        <w:rPr>
          <w:rFonts w:ascii="Calibri" w:eastAsia="Times New Roman" w:hAnsi="Calibri" w:cs="Calibri"/>
          <w:lang w:eastAsia="cs-CZ"/>
        </w:rPr>
        <w:t>100%</w:t>
      </w:r>
      <w:proofErr w:type="gramEnd"/>
      <w:r w:rsidRPr="009755FF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will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refunded</w:t>
      </w:r>
      <w:proofErr w:type="spellEnd"/>
      <w:r w:rsidRPr="009755FF">
        <w:rPr>
          <w:rFonts w:ascii="Calibri" w:eastAsia="Times New Roman" w:hAnsi="Calibri" w:cs="Calibri"/>
          <w:lang w:eastAsia="cs-CZ"/>
        </w:rPr>
        <w:t>;</w:t>
      </w:r>
    </w:p>
    <w:p w14:paraId="6E6ACC72" w14:textId="55A7B156" w:rsidR="009755FF" w:rsidRPr="009755FF" w:rsidRDefault="009755FF" w:rsidP="009755F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9755FF">
        <w:rPr>
          <w:rFonts w:ascii="Calibri" w:eastAsia="Times New Roman" w:hAnsi="Calibri" w:cs="Calibri"/>
          <w:lang w:eastAsia="cs-CZ"/>
        </w:rPr>
        <w:t xml:space="preserve">30 to 14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days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before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arrival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– </w:t>
      </w:r>
      <w:proofErr w:type="gramStart"/>
      <w:r w:rsidRPr="009755FF">
        <w:rPr>
          <w:rFonts w:ascii="Calibri" w:eastAsia="Times New Roman" w:hAnsi="Calibri" w:cs="Calibri"/>
          <w:lang w:eastAsia="cs-CZ"/>
        </w:rPr>
        <w:t>50%</w:t>
      </w:r>
      <w:proofErr w:type="gramEnd"/>
      <w:r w:rsidRPr="009755FF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will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refunded</w:t>
      </w:r>
      <w:proofErr w:type="spellEnd"/>
      <w:r w:rsidRPr="009755FF">
        <w:rPr>
          <w:rFonts w:ascii="Calibri" w:eastAsia="Times New Roman" w:hAnsi="Calibri" w:cs="Calibri"/>
          <w:lang w:eastAsia="cs-CZ"/>
        </w:rPr>
        <w:t>;</w:t>
      </w:r>
    </w:p>
    <w:p w14:paraId="12321213" w14:textId="29FFCEA7" w:rsidR="009755FF" w:rsidRPr="009755FF" w:rsidRDefault="009755FF" w:rsidP="009755F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9755FF">
        <w:rPr>
          <w:rFonts w:ascii="Calibri" w:eastAsia="Times New Roman" w:hAnsi="Calibri" w:cs="Calibri"/>
          <w:lang w:eastAsia="cs-CZ"/>
        </w:rPr>
        <w:t>less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than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14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days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to 7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days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before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arrival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– </w:t>
      </w:r>
      <w:proofErr w:type="gramStart"/>
      <w:r w:rsidRPr="009755FF">
        <w:rPr>
          <w:rFonts w:ascii="Calibri" w:eastAsia="Times New Roman" w:hAnsi="Calibri" w:cs="Calibri"/>
          <w:lang w:eastAsia="cs-CZ"/>
        </w:rPr>
        <w:t>50%</w:t>
      </w:r>
      <w:proofErr w:type="gramEnd"/>
      <w:r w:rsidRPr="009755FF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total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price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will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refunded</w:t>
      </w:r>
      <w:proofErr w:type="spellEnd"/>
      <w:r w:rsidRPr="009755FF">
        <w:rPr>
          <w:rFonts w:ascii="Calibri" w:eastAsia="Times New Roman" w:hAnsi="Calibri" w:cs="Calibri"/>
          <w:lang w:eastAsia="cs-CZ"/>
        </w:rPr>
        <w:t>;</w:t>
      </w:r>
    </w:p>
    <w:p w14:paraId="25EC22AB" w14:textId="25398068" w:rsidR="009755FF" w:rsidRPr="009755FF" w:rsidRDefault="009755FF" w:rsidP="009755FF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9755FF">
        <w:rPr>
          <w:rFonts w:ascii="Calibri" w:eastAsia="Times New Roman" w:hAnsi="Calibri" w:cs="Calibri"/>
          <w:lang w:eastAsia="cs-CZ"/>
        </w:rPr>
        <w:t>less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than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7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days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before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arrival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– </w:t>
      </w:r>
      <w:proofErr w:type="gramStart"/>
      <w:r w:rsidRPr="009755FF">
        <w:rPr>
          <w:rFonts w:ascii="Calibri" w:eastAsia="Times New Roman" w:hAnsi="Calibri" w:cs="Calibri"/>
          <w:lang w:eastAsia="cs-CZ"/>
        </w:rPr>
        <w:t>25%</w:t>
      </w:r>
      <w:proofErr w:type="gramEnd"/>
      <w:r w:rsidRPr="009755FF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the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total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price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will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be</w:t>
      </w:r>
      <w:proofErr w:type="spellEnd"/>
      <w:r w:rsidRPr="009755FF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755FF">
        <w:rPr>
          <w:rFonts w:ascii="Calibri" w:eastAsia="Times New Roman" w:hAnsi="Calibri" w:cs="Calibri"/>
          <w:lang w:eastAsia="cs-CZ"/>
        </w:rPr>
        <w:t>refunded</w:t>
      </w:r>
      <w:proofErr w:type="spellEnd"/>
      <w:r w:rsidRPr="009755FF">
        <w:rPr>
          <w:rFonts w:ascii="Calibri" w:eastAsia="Times New Roman" w:hAnsi="Calibri" w:cs="Calibri"/>
          <w:lang w:eastAsia="cs-CZ"/>
        </w:rPr>
        <w:t>.</w:t>
      </w:r>
    </w:p>
    <w:p w14:paraId="102164B9" w14:textId="42367638" w:rsidR="002A6989" w:rsidRPr="0090575D" w:rsidRDefault="00D05FB6" w:rsidP="00905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05FB6">
        <w:rPr>
          <w:rFonts w:ascii="Calibri" w:eastAsia="Times New Roman" w:hAnsi="Calibri" w:cs="Calibri"/>
          <w:lang w:eastAsia="cs-CZ"/>
        </w:rPr>
        <w:t>The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cancellation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is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effective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on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the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day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the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cancellation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notice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is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received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the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05FB6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D05FB6">
        <w:rPr>
          <w:rFonts w:ascii="Calibri" w:eastAsia="Times New Roman" w:hAnsi="Calibri" w:cs="Calibri"/>
          <w:lang w:eastAsia="cs-CZ"/>
        </w:rPr>
        <w:t xml:space="preserve"> via email.</w:t>
      </w:r>
    </w:p>
    <w:p w14:paraId="331D6152" w14:textId="3242D68A" w:rsidR="0090575D" w:rsidRPr="0090575D" w:rsidRDefault="0090575D" w:rsidP="00905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0575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6. </w:t>
      </w:r>
      <w:proofErr w:type="spellStart"/>
      <w:r w:rsidR="00F0387E" w:rsidRPr="00F0387E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Security</w:t>
      </w:r>
      <w:proofErr w:type="spellEnd"/>
      <w:r w:rsidR="00F0387E" w:rsidRPr="00F0387E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Deposit</w:t>
      </w:r>
    </w:p>
    <w:p w14:paraId="0545DB11" w14:textId="77777777" w:rsidR="00F0387E" w:rsidRPr="00F0387E" w:rsidRDefault="00F0387E" w:rsidP="00F0387E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0387E">
        <w:rPr>
          <w:rFonts w:ascii="Calibri" w:eastAsia="Times New Roman" w:hAnsi="Calibri" w:cs="Calibri"/>
          <w:lang w:eastAsia="cs-CZ"/>
        </w:rPr>
        <w:t>Before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start of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stay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tenant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must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transfer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hand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over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in cash a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damage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deposit (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security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deposit) of CZK 5,000.</w:t>
      </w:r>
    </w:p>
    <w:p w14:paraId="66965A7D" w14:textId="63F1DBD6" w:rsidR="002A6989" w:rsidRDefault="00F0387E" w:rsidP="00F0387E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will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be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fully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refunded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after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end of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rental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if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no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damage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its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equipment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is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caused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by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tenant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If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damage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exceeds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amount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tenant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is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obliged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pay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difference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in full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before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departure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deposit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must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be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transferred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landlord’s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account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no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later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than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on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the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day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arrival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handed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over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in person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upon</w:t>
      </w:r>
      <w:proofErr w:type="spellEnd"/>
      <w:r w:rsidRPr="00F0387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F0387E">
        <w:rPr>
          <w:rFonts w:ascii="Calibri" w:eastAsia="Times New Roman" w:hAnsi="Calibri" w:cs="Calibri"/>
          <w:lang w:eastAsia="cs-CZ"/>
        </w:rPr>
        <w:t>arrival</w:t>
      </w:r>
      <w:proofErr w:type="spellEnd"/>
      <w:r w:rsidRPr="00F0387E">
        <w:rPr>
          <w:rFonts w:ascii="Calibri" w:eastAsia="Times New Roman" w:hAnsi="Calibri" w:cs="Calibri"/>
          <w:lang w:eastAsia="cs-CZ"/>
        </w:rPr>
        <w:t>.</w:t>
      </w:r>
    </w:p>
    <w:p w14:paraId="59F25F7D" w14:textId="424618D9" w:rsidR="002A6989" w:rsidRDefault="002A6989" w:rsidP="0090575D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16341FE4" w14:textId="77777777" w:rsidR="002A6989" w:rsidRPr="008F1039" w:rsidRDefault="002A6989" w:rsidP="0090575D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</w:p>
    <w:p w14:paraId="76D23D62" w14:textId="77777777" w:rsidR="00A47E07" w:rsidRDefault="00A47E07" w:rsidP="0090575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2EB9E55D" w14:textId="20239C0B" w:rsidR="0090575D" w:rsidRPr="0090575D" w:rsidRDefault="0090575D" w:rsidP="00905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0575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7. </w:t>
      </w:r>
      <w:proofErr w:type="spellStart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Termination</w:t>
      </w:r>
      <w:proofErr w:type="spellEnd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of </w:t>
      </w:r>
      <w:proofErr w:type="spellStart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Rental</w:t>
      </w:r>
      <w:proofErr w:type="spellEnd"/>
    </w:p>
    <w:p w14:paraId="4B15C584" w14:textId="77777777" w:rsidR="008B08D8" w:rsidRPr="008B08D8" w:rsidRDefault="008B08D8" w:rsidP="008B08D8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reserves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right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immediately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terminate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rental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if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number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guests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increased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without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prior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notice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or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consent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Visitors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are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allowed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only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with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landlord’s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explicit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approval</w:t>
      </w:r>
      <w:proofErr w:type="spellEnd"/>
      <w:r w:rsidRPr="008B08D8">
        <w:rPr>
          <w:rFonts w:ascii="Calibri" w:eastAsia="Times New Roman" w:hAnsi="Calibri" w:cs="Calibri"/>
          <w:lang w:eastAsia="cs-CZ"/>
        </w:rPr>
        <w:t>.</w:t>
      </w:r>
    </w:p>
    <w:p w14:paraId="30C17F95" w14:textId="1C0C69AC" w:rsidR="002A6989" w:rsidRPr="008B08D8" w:rsidRDefault="008B08D8" w:rsidP="0090575D">
      <w:pPr>
        <w:spacing w:before="100" w:beforeAutospacing="1" w:after="100" w:afterAutospacing="1"/>
        <w:rPr>
          <w:rFonts w:ascii="Calibri" w:eastAsia="Times New Roman" w:hAnsi="Calibri" w:cs="Calibri"/>
          <w:lang w:eastAsia="cs-CZ"/>
        </w:rPr>
      </w:pPr>
      <w:r w:rsidRPr="008B08D8">
        <w:rPr>
          <w:rFonts w:ascii="Calibri" w:eastAsia="Times New Roman" w:hAnsi="Calibri" w:cs="Calibri"/>
          <w:lang w:eastAsia="cs-CZ"/>
        </w:rPr>
        <w:t xml:space="preserve">In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all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such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cases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tenant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not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entitled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to a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refund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for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unused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services</w:t>
      </w:r>
      <w:proofErr w:type="spellEnd"/>
      <w:r w:rsidRPr="008B08D8">
        <w:rPr>
          <w:rFonts w:ascii="Calibri" w:eastAsia="Times New Roman" w:hAnsi="Calibri" w:cs="Calibri"/>
          <w:lang w:eastAsia="cs-CZ"/>
        </w:rPr>
        <w:t>.</w:t>
      </w:r>
    </w:p>
    <w:p w14:paraId="71DD0EEB" w14:textId="71CE270B" w:rsidR="0090575D" w:rsidRPr="0090575D" w:rsidRDefault="0090575D" w:rsidP="009057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90575D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8. </w:t>
      </w:r>
      <w:proofErr w:type="spellStart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Other</w:t>
      </w:r>
      <w:proofErr w:type="spellEnd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</w:t>
      </w:r>
      <w:proofErr w:type="spellStart"/>
      <w:r w:rsidR="008B08D8" w:rsidRPr="008B08D8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Provisions</w:t>
      </w:r>
      <w:proofErr w:type="spellEnd"/>
    </w:p>
    <w:p w14:paraId="58D33907" w14:textId="77777777" w:rsidR="008B08D8" w:rsidRDefault="008B08D8" w:rsidP="008B08D8">
      <w:pPr>
        <w:rPr>
          <w:rFonts w:ascii="Calibri" w:eastAsia="Times New Roman" w:hAnsi="Calibri" w:cs="Calibri"/>
          <w:lang w:eastAsia="cs-CZ"/>
        </w:rPr>
      </w:pP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tenant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agrees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provide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a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written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list (via email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or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on-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site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guestbook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) of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all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adult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persons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who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will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be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staying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in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Fajn TAJM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Rychleby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This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is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required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for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record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accommodated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guests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– in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accordance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with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municipal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decree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Černá Voda No. 1/2021 on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local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stay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tax.</w:t>
      </w:r>
    </w:p>
    <w:p w14:paraId="376B1C88" w14:textId="77777777" w:rsidR="008B08D8" w:rsidRPr="008B08D8" w:rsidRDefault="008B08D8" w:rsidP="008B08D8">
      <w:pPr>
        <w:rPr>
          <w:rFonts w:ascii="Calibri" w:eastAsia="Times New Roman" w:hAnsi="Calibri" w:cs="Calibri"/>
          <w:lang w:eastAsia="cs-CZ"/>
        </w:rPr>
      </w:pPr>
    </w:p>
    <w:p w14:paraId="3A3FA8B8" w14:textId="77777777" w:rsidR="008B08D8" w:rsidRPr="008B08D8" w:rsidRDefault="008B08D8" w:rsidP="008B08D8">
      <w:pPr>
        <w:rPr>
          <w:rFonts w:ascii="Calibri" w:eastAsia="Times New Roman" w:hAnsi="Calibri" w:cs="Calibri"/>
          <w:lang w:eastAsia="cs-CZ"/>
        </w:rPr>
      </w:pP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landlord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reserves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right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to enter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property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during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rental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period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for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purpose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of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checking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compliance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with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the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rental</w:t>
      </w:r>
      <w:proofErr w:type="spellEnd"/>
      <w:r w:rsidRPr="008B08D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B08D8">
        <w:rPr>
          <w:rFonts w:ascii="Calibri" w:eastAsia="Times New Roman" w:hAnsi="Calibri" w:cs="Calibri"/>
          <w:lang w:eastAsia="cs-CZ"/>
        </w:rPr>
        <w:t>terms</w:t>
      </w:r>
      <w:proofErr w:type="spellEnd"/>
      <w:r w:rsidRPr="008B08D8">
        <w:rPr>
          <w:rFonts w:ascii="Calibri" w:eastAsia="Times New Roman" w:hAnsi="Calibri" w:cs="Calibri"/>
          <w:lang w:eastAsia="cs-CZ"/>
        </w:rPr>
        <w:t>.</w:t>
      </w:r>
    </w:p>
    <w:p w14:paraId="2D65B6C0" w14:textId="77777777" w:rsidR="00584F38" w:rsidRDefault="00584F38"/>
    <w:sectPr w:rsidR="00584F38" w:rsidSect="00201CC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BF4B" w14:textId="77777777" w:rsidR="00AA5CEB" w:rsidRDefault="00AA5CEB" w:rsidP="002A6989">
      <w:r>
        <w:separator/>
      </w:r>
    </w:p>
  </w:endnote>
  <w:endnote w:type="continuationSeparator" w:id="0">
    <w:p w14:paraId="7F35D759" w14:textId="77777777" w:rsidR="00AA5CEB" w:rsidRDefault="00AA5CEB" w:rsidP="002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30B0" w14:textId="77777777" w:rsidR="00AA5CEB" w:rsidRDefault="00AA5CEB" w:rsidP="002A6989">
      <w:r>
        <w:separator/>
      </w:r>
    </w:p>
  </w:footnote>
  <w:footnote w:type="continuationSeparator" w:id="0">
    <w:p w14:paraId="02A25D34" w14:textId="77777777" w:rsidR="00AA5CEB" w:rsidRDefault="00AA5CEB" w:rsidP="002A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65B9" w14:textId="0CBB0A1B" w:rsidR="002A6989" w:rsidRDefault="00B86D8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F56DB" wp14:editId="008D6C6C">
          <wp:simplePos x="0" y="0"/>
          <wp:positionH relativeFrom="margin">
            <wp:posOffset>5076825</wp:posOffset>
          </wp:positionH>
          <wp:positionV relativeFrom="paragraph">
            <wp:posOffset>-95885</wp:posOffset>
          </wp:positionV>
          <wp:extent cx="1099185" cy="752475"/>
          <wp:effectExtent l="0" t="0" r="5715" b="9525"/>
          <wp:wrapNone/>
          <wp:docPr id="9618690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69059" name="Grafický objekt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5477" t="36753" r="35189" b="37263"/>
                  <a:stretch/>
                </pic:blipFill>
                <pic:spPr bwMode="auto">
                  <a:xfrm>
                    <a:off x="0" y="0"/>
                    <a:ext cx="109918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232"/>
    <w:multiLevelType w:val="multilevel"/>
    <w:tmpl w:val="91FA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3044D"/>
    <w:multiLevelType w:val="hybridMultilevel"/>
    <w:tmpl w:val="4D1A6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62EE"/>
    <w:multiLevelType w:val="multilevel"/>
    <w:tmpl w:val="3A64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F51C7"/>
    <w:multiLevelType w:val="hybridMultilevel"/>
    <w:tmpl w:val="FEE2D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1152"/>
    <w:multiLevelType w:val="hybridMultilevel"/>
    <w:tmpl w:val="50BC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945"/>
    <w:multiLevelType w:val="hybridMultilevel"/>
    <w:tmpl w:val="A9326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2100">
    <w:abstractNumId w:val="0"/>
  </w:num>
  <w:num w:numId="2" w16cid:durableId="240406510">
    <w:abstractNumId w:val="2"/>
  </w:num>
  <w:num w:numId="3" w16cid:durableId="1462189254">
    <w:abstractNumId w:val="3"/>
  </w:num>
  <w:num w:numId="4" w16cid:durableId="386730563">
    <w:abstractNumId w:val="4"/>
  </w:num>
  <w:num w:numId="5" w16cid:durableId="149445269">
    <w:abstractNumId w:val="5"/>
  </w:num>
  <w:num w:numId="6" w16cid:durableId="15478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5D"/>
    <w:rsid w:val="00047777"/>
    <w:rsid w:val="000672EE"/>
    <w:rsid w:val="000675C5"/>
    <w:rsid w:val="000D3030"/>
    <w:rsid w:val="00116BE6"/>
    <w:rsid w:val="0014540C"/>
    <w:rsid w:val="00201CC6"/>
    <w:rsid w:val="002A6989"/>
    <w:rsid w:val="003736AE"/>
    <w:rsid w:val="00394E16"/>
    <w:rsid w:val="003A60EF"/>
    <w:rsid w:val="00463C6B"/>
    <w:rsid w:val="004978EC"/>
    <w:rsid w:val="004A51CD"/>
    <w:rsid w:val="004D04DE"/>
    <w:rsid w:val="0051662E"/>
    <w:rsid w:val="00524B2A"/>
    <w:rsid w:val="00530D0D"/>
    <w:rsid w:val="0057350F"/>
    <w:rsid w:val="00574D8E"/>
    <w:rsid w:val="00580392"/>
    <w:rsid w:val="00584F38"/>
    <w:rsid w:val="00586DE2"/>
    <w:rsid w:val="005B314D"/>
    <w:rsid w:val="00651521"/>
    <w:rsid w:val="006A7DC6"/>
    <w:rsid w:val="006C12B0"/>
    <w:rsid w:val="006D0BD3"/>
    <w:rsid w:val="006D7087"/>
    <w:rsid w:val="007331E3"/>
    <w:rsid w:val="00756942"/>
    <w:rsid w:val="007B669C"/>
    <w:rsid w:val="007F50B3"/>
    <w:rsid w:val="007F7AAC"/>
    <w:rsid w:val="008671B0"/>
    <w:rsid w:val="00882E00"/>
    <w:rsid w:val="008B08D8"/>
    <w:rsid w:val="008F1039"/>
    <w:rsid w:val="0090575D"/>
    <w:rsid w:val="00960C56"/>
    <w:rsid w:val="009755FF"/>
    <w:rsid w:val="009E69E0"/>
    <w:rsid w:val="00A0397B"/>
    <w:rsid w:val="00A440B4"/>
    <w:rsid w:val="00A44EAD"/>
    <w:rsid w:val="00A47E07"/>
    <w:rsid w:val="00A805EE"/>
    <w:rsid w:val="00AA5CEB"/>
    <w:rsid w:val="00AD4EF5"/>
    <w:rsid w:val="00AE1D66"/>
    <w:rsid w:val="00B54BD3"/>
    <w:rsid w:val="00B81C39"/>
    <w:rsid w:val="00B86D89"/>
    <w:rsid w:val="00BE770A"/>
    <w:rsid w:val="00C826EA"/>
    <w:rsid w:val="00CB54E4"/>
    <w:rsid w:val="00D05FB6"/>
    <w:rsid w:val="00D61B46"/>
    <w:rsid w:val="00DA1B65"/>
    <w:rsid w:val="00DC038B"/>
    <w:rsid w:val="00DE252C"/>
    <w:rsid w:val="00DE2C67"/>
    <w:rsid w:val="00E32D36"/>
    <w:rsid w:val="00E55439"/>
    <w:rsid w:val="00E916E9"/>
    <w:rsid w:val="00EB35EA"/>
    <w:rsid w:val="00F0387E"/>
    <w:rsid w:val="00F34821"/>
    <w:rsid w:val="00F621FE"/>
    <w:rsid w:val="00F826FD"/>
    <w:rsid w:val="00FB3849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8491C"/>
  <w15:chartTrackingRefBased/>
  <w15:docId w15:val="{BE8DAD9C-5E82-5949-B2C1-BB5511E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039"/>
    <w:pPr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57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803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69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989"/>
  </w:style>
  <w:style w:type="paragraph" w:styleId="Zpat">
    <w:name w:val="footer"/>
    <w:basedOn w:val="Normln"/>
    <w:link w:val="ZpatChar"/>
    <w:uiPriority w:val="99"/>
    <w:unhideWhenUsed/>
    <w:rsid w:val="002A69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989"/>
  </w:style>
  <w:style w:type="character" w:styleId="Hypertextovodkaz">
    <w:name w:val="Hyperlink"/>
    <w:basedOn w:val="Standardnpsmoodstavce"/>
    <w:uiPriority w:val="99"/>
    <w:unhideWhenUsed/>
    <w:rsid w:val="00D61B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jntaj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Macková</dc:creator>
  <cp:keywords/>
  <dc:description/>
  <cp:lastModifiedBy>Aneta Mackova | Plastkon</cp:lastModifiedBy>
  <cp:revision>18</cp:revision>
  <cp:lastPrinted>2025-05-06T08:05:00Z</cp:lastPrinted>
  <dcterms:created xsi:type="dcterms:W3CDTF">2025-05-06T08:06:00Z</dcterms:created>
  <dcterms:modified xsi:type="dcterms:W3CDTF">2025-05-06T08:19:00Z</dcterms:modified>
</cp:coreProperties>
</file>